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D999E" w14:textId="77777777" w:rsidR="008063F4" w:rsidRPr="00376728" w:rsidRDefault="008063F4" w:rsidP="008063F4">
      <w:pPr>
        <w:spacing w:line="249" w:lineRule="auto"/>
        <w:ind w:left="163" w:right="71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76728">
        <w:rPr>
          <w:rFonts w:ascii="Arial" w:eastAsia="Arial" w:hAnsi="Arial" w:cs="Arial"/>
          <w:color w:val="000000"/>
          <w:sz w:val="22"/>
          <w:szCs w:val="22"/>
        </w:rPr>
        <w:t xml:space="preserve">The Equality Impact Assessment is a written record that demonstrates that you have shown </w:t>
      </w:r>
      <w:r w:rsidRPr="00376728">
        <w:rPr>
          <w:rFonts w:ascii="Arial" w:eastAsia="Arial" w:hAnsi="Arial" w:cs="Arial"/>
          <w:i/>
          <w:color w:val="000000"/>
          <w:sz w:val="22"/>
          <w:szCs w:val="22"/>
        </w:rPr>
        <w:t>due regard</w:t>
      </w:r>
      <w:r w:rsidRPr="00376728">
        <w:rPr>
          <w:rFonts w:ascii="Arial" w:eastAsia="Arial" w:hAnsi="Arial" w:cs="Arial"/>
          <w:color w:val="000000"/>
          <w:sz w:val="22"/>
          <w:szCs w:val="22"/>
        </w:rPr>
        <w:t xml:space="preserve"> to the need to eliminate unlawful discrimination, advance equality of opportunity and foster good relations with respect to the characteristics protected by the Equality Act 2010. </w:t>
      </w:r>
    </w:p>
    <w:p w14:paraId="3DFAFF2A" w14:textId="77777777" w:rsidR="008063F4" w:rsidRPr="00376728" w:rsidRDefault="008063F4" w:rsidP="008063F4">
      <w:pPr>
        <w:spacing w:line="259" w:lineRule="auto"/>
        <w:ind w:left="168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0"/>
        <w:tblW w:w="14427" w:type="dxa"/>
        <w:tblInd w:w="169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  <w:gridCol w:w="8080"/>
      </w:tblGrid>
      <w:tr w:rsidR="008063F4" w:rsidRPr="00376728" w14:paraId="5CC1E21E" w14:textId="77777777" w:rsidTr="00C6022D">
        <w:trPr>
          <w:trHeight w:val="330"/>
        </w:trPr>
        <w:tc>
          <w:tcPr>
            <w:tcW w:w="1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vAlign w:val="center"/>
          </w:tcPr>
          <w:p w14:paraId="611BD402" w14:textId="77777777" w:rsidR="008063F4" w:rsidRPr="00376728" w:rsidRDefault="008063F4" w:rsidP="00C6022D">
            <w:pPr>
              <w:keepNext/>
              <w:keepLines/>
              <w:spacing w:line="259" w:lineRule="auto"/>
              <w:ind w:left="163" w:hanging="10"/>
              <w:outlineLvl w:val="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37672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u w:val="single" w:color="000000"/>
              </w:rPr>
              <w:t>Stage 1: EIA Screening Assessment:</w:t>
            </w:r>
          </w:p>
          <w:p w14:paraId="03A14432" w14:textId="77777777" w:rsidR="008063F4" w:rsidRPr="00376728" w:rsidRDefault="008063F4" w:rsidP="00C6022D">
            <w:pPr>
              <w:ind w:left="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063F4" w:rsidRPr="00376728" w14:paraId="0CFE3B40" w14:textId="77777777" w:rsidTr="00C6022D">
        <w:trPr>
          <w:trHeight w:val="3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7C55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color w:val="B8CCE4"/>
                <w:sz w:val="22"/>
                <w:szCs w:val="22"/>
              </w:rPr>
            </w:pPr>
            <w:r w:rsidRPr="0037672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Date of EIA:</w:t>
            </w:r>
            <w:r w:rsidRPr="00376728">
              <w:rPr>
                <w:rFonts w:ascii="Arial" w:eastAsia="Arial" w:hAnsi="Arial" w:cs="Arial"/>
                <w:b/>
                <w:color w:val="B8CCE4"/>
                <w:sz w:val="22"/>
                <w:szCs w:val="22"/>
              </w:rPr>
              <w:t xml:space="preserve"> </w:t>
            </w:r>
          </w:p>
          <w:p w14:paraId="1B0A7DC8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1E45" w14:textId="60D956D9" w:rsidR="008063F4" w:rsidRPr="00376728" w:rsidRDefault="00E908C5" w:rsidP="00C6022D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25/06/2020</w:t>
            </w:r>
          </w:p>
        </w:tc>
      </w:tr>
      <w:tr w:rsidR="008063F4" w:rsidRPr="00376728" w14:paraId="20D64B69" w14:textId="77777777" w:rsidTr="00C6022D">
        <w:trPr>
          <w:trHeight w:val="54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B53C" w14:textId="77777777" w:rsidR="008063F4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ABC6E01" w14:textId="77777777" w:rsidR="008063F4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7672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Name of person completing the EIA: </w:t>
            </w:r>
          </w:p>
          <w:p w14:paraId="19D4E07A" w14:textId="77777777" w:rsidR="008063F4" w:rsidRPr="00376728" w:rsidRDefault="008063F4" w:rsidP="00C6022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C4FC" w14:textId="77777777" w:rsidR="00E908C5" w:rsidRDefault="00E908C5" w:rsidP="00C6022D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Katie Pickles</w:t>
            </w:r>
          </w:p>
          <w:p w14:paraId="16B46012" w14:textId="27405AB3" w:rsidR="008063F4" w:rsidRPr="00376728" w:rsidRDefault="00E908C5" w:rsidP="00C6022D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Cliff Dunbavin</w:t>
            </w:r>
          </w:p>
        </w:tc>
      </w:tr>
      <w:tr w:rsidR="008063F4" w:rsidRPr="00376728" w14:paraId="16A087F9" w14:textId="77777777" w:rsidTr="00C6022D">
        <w:trPr>
          <w:trHeight w:val="41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CFD0" w14:textId="1447F2F5" w:rsidR="008063F4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48C4225" w14:textId="77777777" w:rsidR="008063F4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7672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Job title: </w:t>
            </w:r>
          </w:p>
          <w:p w14:paraId="33D24847" w14:textId="77777777" w:rsidR="008063F4" w:rsidRPr="007E0ED2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97BF" w14:textId="77777777" w:rsidR="00E908C5" w:rsidRDefault="00E908C5" w:rsidP="00C6022D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Quality Assurance Manager</w:t>
            </w:r>
          </w:p>
          <w:p w14:paraId="252BA688" w14:textId="32DE211D" w:rsidR="008063F4" w:rsidRPr="00376728" w:rsidRDefault="00E908C5" w:rsidP="00C6022D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Operational Strategic Lead</w:t>
            </w:r>
          </w:p>
        </w:tc>
      </w:tr>
      <w:tr w:rsidR="008063F4" w:rsidRPr="00376728" w14:paraId="2DCFB6CB" w14:textId="77777777" w:rsidTr="00C6022D">
        <w:trPr>
          <w:trHeight w:val="40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29C2" w14:textId="11B6301D" w:rsidR="008063F4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6D87CA32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Responsible Service/Business Unit</w:t>
            </w:r>
            <w:r w:rsidRPr="0037672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  <w:p w14:paraId="0D64CE63" w14:textId="77777777" w:rsidR="008063F4" w:rsidRPr="00376728" w:rsidRDefault="008063F4" w:rsidP="00C6022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66EE" w14:textId="48209776" w:rsidR="008063F4" w:rsidRPr="00376728" w:rsidRDefault="00E908C5" w:rsidP="00C6022D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Corporate Services</w:t>
            </w:r>
          </w:p>
        </w:tc>
      </w:tr>
      <w:tr w:rsidR="008063F4" w:rsidRPr="00376728" w14:paraId="7B1AC855" w14:textId="77777777" w:rsidTr="00C6022D">
        <w:trPr>
          <w:trHeight w:val="40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46D1" w14:textId="77777777" w:rsidR="008063F4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D3D74D2" w14:textId="4A1238D2" w:rsidR="008063F4" w:rsidRPr="00376728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7672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Briefly describe the aims, objec</w:t>
            </w:r>
            <w:r w:rsidR="004E5C2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tives and purpose of the process</w:t>
            </w:r>
            <w:r w:rsidRPr="0037672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?</w:t>
            </w:r>
          </w:p>
          <w:p w14:paraId="39B7A5A2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679B" w14:textId="77777777" w:rsidR="006D2FAF" w:rsidRDefault="004E5C20" w:rsidP="006D2FAF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  <w:r w:rsidR="006D2FAF">
              <w:rPr>
                <w:rFonts w:ascii="Arial" w:eastAsia="Arial" w:hAnsi="Arial" w:cs="Arial"/>
                <w:color w:val="000000"/>
                <w:sz w:val="22"/>
                <w:szCs w:val="22"/>
              </w:rPr>
              <w:t>he purpose of this process is to e</w:t>
            </w:r>
            <w:r w:rsidR="006D2FAF" w:rsidRPr="006D2FAF">
              <w:rPr>
                <w:rFonts w:ascii="Arial" w:eastAsia="Arial" w:hAnsi="Arial" w:cs="Arial"/>
                <w:color w:val="000000"/>
                <w:sz w:val="22"/>
                <w:szCs w:val="22"/>
              </w:rPr>
              <w:t>nsure that Locala, as a Category One responder under its’ NHS contract can:</w:t>
            </w:r>
          </w:p>
          <w:p w14:paraId="3094802F" w14:textId="77777777" w:rsidR="006D2FAF" w:rsidRDefault="006D2FAF" w:rsidP="006D2FAF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Comply with category one responder duties outlined under the civil contingencies act (2004).</w:t>
            </w:r>
          </w:p>
          <w:p w14:paraId="596C2561" w14:textId="77777777" w:rsidR="006D2FAF" w:rsidRDefault="006D2FAF" w:rsidP="006D2FAF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Achieve the ‘infectious diseases’ work stream within the National Capabilities Programme.</w:t>
            </w:r>
          </w:p>
          <w:p w14:paraId="2DBAEBC2" w14:textId="77777777" w:rsidR="006D2FAF" w:rsidRDefault="006D2FAF" w:rsidP="006D2FAF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Meet their duty for response to emergencies as outlined in the NHS standard contract.</w:t>
            </w:r>
          </w:p>
          <w:p w14:paraId="6AF13E63" w14:textId="77777777" w:rsidR="006D2FAF" w:rsidRDefault="006D2FAF" w:rsidP="006D2FAF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Meet the core competencies under the Emergency Preparedness, Resilience and Response framework.</w:t>
            </w:r>
          </w:p>
          <w:p w14:paraId="555A0FBE" w14:textId="651069D2" w:rsidR="008063F4" w:rsidRPr="006D2FAF" w:rsidRDefault="006D2FAF" w:rsidP="006D2FAF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Co-ordinate employee and resource management in response to both extraordinary disease and pandemic outbreaks.</w:t>
            </w:r>
          </w:p>
        </w:tc>
      </w:tr>
      <w:tr w:rsidR="008063F4" w:rsidRPr="00376728" w14:paraId="70245EB7" w14:textId="77777777" w:rsidTr="00C6022D">
        <w:trPr>
          <w:trHeight w:val="40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5CB0" w14:textId="43F33A4D" w:rsidR="008063F4" w:rsidRDefault="008063F4" w:rsidP="00C6022D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69E4B6DC" w14:textId="22A60F48" w:rsidR="008063F4" w:rsidRDefault="008063F4" w:rsidP="00C6022D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E0ED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Who is inten</w:t>
            </w:r>
            <w:r w:rsidR="004E5C2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ded to benefit from this process</w:t>
            </w:r>
            <w:r w:rsidRPr="007E0ED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and in what way?</w:t>
            </w:r>
          </w:p>
          <w:p w14:paraId="0647F77B" w14:textId="77777777" w:rsidR="008063F4" w:rsidRPr="007E0ED2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F032" w14:textId="577ABC9F" w:rsidR="008063F4" w:rsidRPr="00376728" w:rsidRDefault="004E5C20" w:rsidP="00C6022D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Locala, its’ colleagues, commissioners, partner agencies and the wider community will benefit from this process. The benefit is robust and effective management of people and resources during a pandemic.</w:t>
            </w:r>
          </w:p>
        </w:tc>
      </w:tr>
      <w:tr w:rsidR="008063F4" w:rsidRPr="00376728" w14:paraId="63F4A86C" w14:textId="77777777" w:rsidTr="00C6022D">
        <w:trPr>
          <w:trHeight w:val="40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874B" w14:textId="77777777" w:rsidR="008063F4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F1D28FA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7672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What outcomes do you want to achieve?</w:t>
            </w:r>
          </w:p>
          <w:p w14:paraId="1CB9EBC5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94FC" w14:textId="77777777" w:rsidR="006D2FAF" w:rsidRDefault="006D2FAF" w:rsidP="00C6022D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 an outcome of the process it is expected that Locala will:</w:t>
            </w:r>
          </w:p>
          <w:p w14:paraId="63F49E6F" w14:textId="77777777" w:rsidR="006D2FAF" w:rsidRDefault="006D2FAF" w:rsidP="006D2FAF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Identify a flexible and scalable framework to ensure a timely and effective response to outbreak incidents.</w:t>
            </w:r>
          </w:p>
          <w:p w14:paraId="62CE2B32" w14:textId="77777777" w:rsidR="006D2FAF" w:rsidRDefault="006D2FAF" w:rsidP="006D2FAF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Identify the risks which may trigger a response under this plan.</w:t>
            </w:r>
          </w:p>
          <w:p w14:paraId="3F8E925C" w14:textId="77777777" w:rsidR="006D2FAF" w:rsidRDefault="006D2FAF" w:rsidP="006D2FAF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Identify the triggers for the document’s activation and stand down.</w:t>
            </w:r>
          </w:p>
          <w:p w14:paraId="7E6BB81D" w14:textId="674F502D" w:rsidR="006D2FAF" w:rsidRDefault="006D2FAF" w:rsidP="006D2FAF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Identify who should be notified and alerted of the activation of the plan.</w:t>
            </w:r>
          </w:p>
          <w:p w14:paraId="1273711F" w14:textId="77777777" w:rsidR="006D2FAF" w:rsidRDefault="006D2FAF" w:rsidP="006D2FAF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Identify what role Locala will play in response to general extraordinary and pandemic outbreaks.</w:t>
            </w:r>
          </w:p>
          <w:p w14:paraId="5AFCB05C" w14:textId="708C1729" w:rsidR="006D2FAF" w:rsidRDefault="006D2FAF" w:rsidP="006D2FAF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Identify a summary of the roles and responsibilities of other organisations.</w:t>
            </w:r>
          </w:p>
          <w:p w14:paraId="68C3CB1A" w14:textId="77777777" w:rsidR="006D2FAF" w:rsidRDefault="006D2FAF" w:rsidP="006D2FAF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Identify the command, control and co-ordinate details which apply to responses under the plan.</w:t>
            </w:r>
          </w:p>
          <w:p w14:paraId="23969C3D" w14:textId="1DDF0307" w:rsidR="008063F4" w:rsidRPr="006D2FAF" w:rsidRDefault="006D2FAF" w:rsidP="006D2FAF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Identify specific considerations to assist decision making during responses under the plan.</w:t>
            </w:r>
            <w:bookmarkStart w:id="0" w:name="_GoBack"/>
            <w:bookmarkEnd w:id="0"/>
          </w:p>
        </w:tc>
      </w:tr>
      <w:tr w:rsidR="008063F4" w:rsidRPr="00376728" w14:paraId="60476DF2" w14:textId="77777777" w:rsidTr="00B55B70">
        <w:trPr>
          <w:trHeight w:val="175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3663" w14:textId="3A538ED8" w:rsidR="008063F4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7672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Please include any evidence or relevant information that you have accessed to complete the EIA (e.g. demographic profiles; audits; research; published evidence; national guidance or legislative requirements etc)</w:t>
            </w:r>
          </w:p>
          <w:p w14:paraId="3CA9572C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4C29" w14:textId="77777777" w:rsidR="004E5C20" w:rsidRDefault="004E5C20" w:rsidP="00C6022D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National guidance released throughout the pandemic has been adopted in full by the organisation via the command and control structure.</w:t>
            </w:r>
          </w:p>
          <w:p w14:paraId="2128199D" w14:textId="77777777" w:rsidR="00B55B70" w:rsidRDefault="004E5C20" w:rsidP="00C6022D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Both antigen and antibody testing programmes have been robustly undertaken as part of and in support of national research.</w:t>
            </w:r>
          </w:p>
          <w:p w14:paraId="4781F958" w14:textId="51DF2272" w:rsidR="008063F4" w:rsidRPr="00376728" w:rsidRDefault="00B55B70" w:rsidP="00C6022D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Demographic profiles of Locala colleagues have been utilised in order to protect those who are deemed vulnerable during the pandemic. Full risk assessment for all colleagues have been undertaken.</w:t>
            </w:r>
          </w:p>
        </w:tc>
      </w:tr>
      <w:tr w:rsidR="008063F4" w:rsidRPr="00376728" w14:paraId="54BAD4BE" w14:textId="77777777" w:rsidTr="00C6022D">
        <w:trPr>
          <w:trHeight w:val="40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D9F9" w14:textId="3A4D7352" w:rsidR="008063F4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7672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What involvement and consultation has been done in relation to this policy?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7672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What are the results?</w:t>
            </w:r>
          </w:p>
          <w:p w14:paraId="7223DF00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F005" w14:textId="23F0C107" w:rsidR="008063F4" w:rsidRPr="00376728" w:rsidRDefault="00B55B70" w:rsidP="00B55B70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Kirklees Council Emergency Planning Team, Locala’s Business Resilience Group, Locala and Kirklees LA Infection Prevention Teams, Locala’s Medicines Optimisation Team were key stakeholders. This has led to a robust partnership approach to emergency planning.</w:t>
            </w:r>
          </w:p>
        </w:tc>
      </w:tr>
    </w:tbl>
    <w:p w14:paraId="1E807091" w14:textId="0590046C" w:rsidR="008063F4" w:rsidRPr="00376728" w:rsidRDefault="008063F4" w:rsidP="008063F4">
      <w:pPr>
        <w:spacing w:line="259" w:lineRule="auto"/>
        <w:ind w:left="168"/>
        <w:rPr>
          <w:rFonts w:ascii="Arial" w:eastAsia="Arial" w:hAnsi="Arial" w:cs="Arial"/>
          <w:color w:val="000000"/>
          <w:sz w:val="22"/>
          <w:szCs w:val="22"/>
        </w:rPr>
      </w:pPr>
      <w:r w:rsidRPr="00376728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06B2199" w14:textId="77777777" w:rsidR="008063F4" w:rsidRPr="00376728" w:rsidRDefault="008063F4" w:rsidP="008063F4">
      <w:pPr>
        <w:spacing w:line="259" w:lineRule="auto"/>
        <w:ind w:left="168"/>
        <w:rPr>
          <w:rFonts w:ascii="Arial" w:eastAsia="Arial" w:hAnsi="Arial" w:cs="Arial"/>
          <w:color w:val="000000"/>
          <w:sz w:val="22"/>
          <w:szCs w:val="22"/>
        </w:rPr>
      </w:pPr>
    </w:p>
    <w:p w14:paraId="68F4C9E3" w14:textId="77777777" w:rsidR="008063F4" w:rsidRPr="00376728" w:rsidRDefault="008063F4" w:rsidP="008063F4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1"/>
        <w:tblW w:w="14794" w:type="dxa"/>
        <w:tblLook w:val="04A0" w:firstRow="1" w:lastRow="0" w:firstColumn="1" w:lastColumn="0" w:noHBand="0" w:noVBand="1"/>
      </w:tblPr>
      <w:tblGrid>
        <w:gridCol w:w="2689"/>
        <w:gridCol w:w="4677"/>
        <w:gridCol w:w="1843"/>
        <w:gridCol w:w="5585"/>
      </w:tblGrid>
      <w:tr w:rsidR="008063F4" w:rsidRPr="00376728" w14:paraId="5AC63129" w14:textId="77777777" w:rsidTr="00C6022D">
        <w:trPr>
          <w:trHeight w:val="1479"/>
        </w:trPr>
        <w:tc>
          <w:tcPr>
            <w:tcW w:w="14794" w:type="dxa"/>
            <w:gridSpan w:val="4"/>
            <w:shd w:val="clear" w:color="auto" w:fill="5F497A"/>
          </w:tcPr>
          <w:p w14:paraId="11F20B78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>Analysis of impact</w:t>
            </w:r>
          </w:p>
          <w:p w14:paraId="0DAEB3B1" w14:textId="77777777" w:rsidR="008063F4" w:rsidRDefault="008063F4" w:rsidP="00C6022D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  <w:t>The fundamental question which all EIA’s must attempt to answer is</w:t>
            </w:r>
            <w:r w:rsidRPr="00376728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>: Does the proposed changes to policies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>/</w:t>
            </w:r>
            <w:r w:rsidRPr="00376728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>procedures have a disproportionate impact on people with a protected characteristic(s), whilst giving consideration to the Equality Duty to have due regard to</w:t>
            </w:r>
          </w:p>
          <w:p w14:paraId="02305084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</w:pPr>
          </w:p>
          <w:p w14:paraId="128D88CF" w14:textId="77777777" w:rsidR="008063F4" w:rsidRPr="00376728" w:rsidRDefault="008063F4" w:rsidP="008063F4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  <w:t>e</w:t>
            </w:r>
            <w:r w:rsidRPr="00746483"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  <w:t xml:space="preserve">liminate unlawful discrimination; 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  <w:t>a</w:t>
            </w:r>
            <w:r w:rsidRPr="00746483"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  <w:t>dvance equality of opportunity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  <w:t>; and f</w:t>
            </w:r>
            <w:r w:rsidRPr="00376728"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  <w:t>oster good relations</w:t>
            </w:r>
            <w:r w:rsidRPr="00376728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 xml:space="preserve"> </w:t>
            </w:r>
          </w:p>
        </w:tc>
      </w:tr>
      <w:tr w:rsidR="008063F4" w:rsidRPr="00376728" w14:paraId="7240825B" w14:textId="77777777" w:rsidTr="00C6022D">
        <w:trPr>
          <w:trHeight w:val="1470"/>
        </w:trPr>
        <w:tc>
          <w:tcPr>
            <w:tcW w:w="2689" w:type="dxa"/>
          </w:tcPr>
          <w:p w14:paraId="0058D913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What impact has your review had on the following Protected Characteristic Groups:</w:t>
            </w:r>
            <w:r w:rsidRPr="0037672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</w:tcPr>
          <w:p w14:paraId="6B8C65F2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Are there any likely disproportionate impacts on any of the groups below?</w:t>
            </w:r>
          </w:p>
          <w:p w14:paraId="042FF007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  <w:p w14:paraId="3E17E8D3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Please describe, including evidence of data used.</w:t>
            </w:r>
          </w:p>
          <w:p w14:paraId="364BCDE8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</w:tc>
        <w:tc>
          <w:tcPr>
            <w:tcW w:w="1843" w:type="dxa"/>
          </w:tcPr>
          <w:p w14:paraId="1526FC4D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 xml:space="preserve">Are these Negative (N), Neutral (Neu) or Positive (P) </w:t>
            </w:r>
          </w:p>
        </w:tc>
        <w:tc>
          <w:tcPr>
            <w:tcW w:w="5585" w:type="dxa"/>
          </w:tcPr>
          <w:p w14:paraId="13A9C03C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What changes or actions do you recommend to improve the policy to eradicate or minimise the negative impacts or enhance positive ones?</w:t>
            </w:r>
          </w:p>
        </w:tc>
      </w:tr>
      <w:tr w:rsidR="008063F4" w:rsidRPr="00376728" w14:paraId="4E39E430" w14:textId="77777777" w:rsidTr="00C6022D">
        <w:trPr>
          <w:trHeight w:val="734"/>
        </w:trPr>
        <w:tc>
          <w:tcPr>
            <w:tcW w:w="2689" w:type="dxa"/>
          </w:tcPr>
          <w:p w14:paraId="2FD5BE9E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Race</w:t>
            </w:r>
          </w:p>
          <w:p w14:paraId="35FE7A0F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  <w:p w14:paraId="7E9D4FF0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741096C1" w14:textId="2AD8E23D" w:rsidR="008063F4" w:rsidRPr="00376728" w:rsidRDefault="00B55B70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 xml:space="preserve">BAME colleagues have been risk assessed more frequently </w:t>
            </w:r>
            <w:r w:rsidR="00A077F9">
              <w:rPr>
                <w:rFonts w:ascii="Arial" w:eastAsia="Arial" w:hAnsi="Arial" w:cs="Arial"/>
                <w:sz w:val="22"/>
                <w:szCs w:val="22"/>
                <w:lang w:bidi="en-GB"/>
              </w:rPr>
              <w:t xml:space="preserve">(every 6 weeks) </w:t>
            </w: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and have been prioritised during testing programmes due to the evidence of their increased vulnerability.</w:t>
            </w:r>
          </w:p>
        </w:tc>
        <w:tc>
          <w:tcPr>
            <w:tcW w:w="1843" w:type="dxa"/>
          </w:tcPr>
          <w:p w14:paraId="3B7471F5" w14:textId="6629E08A" w:rsidR="008063F4" w:rsidRPr="00376728" w:rsidRDefault="00B55B70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P</w:t>
            </w:r>
          </w:p>
        </w:tc>
        <w:tc>
          <w:tcPr>
            <w:tcW w:w="5585" w:type="dxa"/>
          </w:tcPr>
          <w:p w14:paraId="7D44A9FA" w14:textId="01000841" w:rsidR="008063F4" w:rsidRPr="00376728" w:rsidRDefault="00B55B70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No identified action required.</w:t>
            </w:r>
          </w:p>
        </w:tc>
      </w:tr>
      <w:tr w:rsidR="008063F4" w:rsidRPr="00376728" w14:paraId="0E41B485" w14:textId="77777777" w:rsidTr="00C6022D">
        <w:trPr>
          <w:trHeight w:val="704"/>
        </w:trPr>
        <w:tc>
          <w:tcPr>
            <w:tcW w:w="2689" w:type="dxa"/>
          </w:tcPr>
          <w:p w14:paraId="1DF3F5C2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lastRenderedPageBreak/>
              <w:t>Age</w:t>
            </w:r>
          </w:p>
          <w:p w14:paraId="3327D1AB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  <w:p w14:paraId="19A35DD2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2B530CD2" w14:textId="5ED21528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Command and control practices did not affect colleagues due to their age.</w:t>
            </w:r>
          </w:p>
        </w:tc>
        <w:tc>
          <w:tcPr>
            <w:tcW w:w="1843" w:type="dxa"/>
          </w:tcPr>
          <w:p w14:paraId="2C1F8B5D" w14:textId="792B340A" w:rsidR="008063F4" w:rsidRPr="00376728" w:rsidRDefault="00B55B70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</w:t>
            </w:r>
            <w:r w:rsidR="00A077F9">
              <w:rPr>
                <w:rFonts w:ascii="Arial" w:eastAsia="Arial" w:hAnsi="Arial" w:cs="Arial"/>
                <w:sz w:val="22"/>
                <w:szCs w:val="22"/>
                <w:lang w:bidi="en-GB"/>
              </w:rPr>
              <w:t>eu</w:t>
            </w:r>
          </w:p>
        </w:tc>
        <w:tc>
          <w:tcPr>
            <w:tcW w:w="5585" w:type="dxa"/>
          </w:tcPr>
          <w:p w14:paraId="513235AB" w14:textId="276D1E90" w:rsidR="008063F4" w:rsidRPr="00376728" w:rsidRDefault="00B55B70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No identified action required.</w:t>
            </w:r>
          </w:p>
        </w:tc>
      </w:tr>
      <w:tr w:rsidR="008063F4" w:rsidRPr="00376728" w14:paraId="2D14D547" w14:textId="77777777" w:rsidTr="00C6022D">
        <w:trPr>
          <w:trHeight w:val="734"/>
        </w:trPr>
        <w:tc>
          <w:tcPr>
            <w:tcW w:w="2689" w:type="dxa"/>
          </w:tcPr>
          <w:p w14:paraId="09B70C2A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Disability</w:t>
            </w:r>
          </w:p>
          <w:p w14:paraId="4E5A636D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  <w:p w14:paraId="7CA520F7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65EE91CC" w14:textId="69955FEA" w:rsidR="008063F4" w:rsidRDefault="008F5A22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Colleagues who are deemed to be at increased risk of contracting the virus have been supported to ‘shield’ whether they are able to work from home or not. These individuals</w:t>
            </w:r>
            <w:r w:rsidR="00A077F9">
              <w:rPr>
                <w:rFonts w:ascii="Arial" w:eastAsia="Arial" w:hAnsi="Arial" w:cs="Arial"/>
                <w:sz w:val="22"/>
                <w:szCs w:val="22"/>
                <w:lang w:bidi="en-GB"/>
              </w:rPr>
              <w:t xml:space="preserve"> have also been risk assessed more frequently (every 6 weeks).</w:t>
            </w:r>
          </w:p>
          <w:p w14:paraId="59B400F3" w14:textId="7C051C4F" w:rsidR="00A077F9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 xml:space="preserve">Where </w:t>
            </w:r>
            <w:r w:rsidR="007205C8">
              <w:rPr>
                <w:rFonts w:ascii="Arial" w:eastAsia="Arial" w:hAnsi="Arial" w:cs="Arial"/>
                <w:sz w:val="22"/>
                <w:szCs w:val="22"/>
                <w:lang w:bidi="en-GB"/>
              </w:rPr>
              <w:t>required individuals have been supplied with appropriate equipment to support their working at home.</w:t>
            </w:r>
          </w:p>
          <w:p w14:paraId="0C5C38DF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  <w:p w14:paraId="48FE7CDB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1843" w:type="dxa"/>
          </w:tcPr>
          <w:p w14:paraId="6608C016" w14:textId="360DE1E5" w:rsidR="008063F4" w:rsidRPr="00376728" w:rsidRDefault="008F5A22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P</w:t>
            </w:r>
          </w:p>
        </w:tc>
        <w:tc>
          <w:tcPr>
            <w:tcW w:w="5585" w:type="dxa"/>
          </w:tcPr>
          <w:p w14:paraId="78BE06B9" w14:textId="132547E0" w:rsidR="008063F4" w:rsidRPr="00376728" w:rsidRDefault="008F5A22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No identified action required.</w:t>
            </w:r>
          </w:p>
        </w:tc>
      </w:tr>
      <w:tr w:rsidR="008063F4" w:rsidRPr="00376728" w14:paraId="0BD3D8C9" w14:textId="77777777" w:rsidTr="00C6022D">
        <w:trPr>
          <w:trHeight w:val="734"/>
        </w:trPr>
        <w:tc>
          <w:tcPr>
            <w:tcW w:w="2689" w:type="dxa"/>
          </w:tcPr>
          <w:p w14:paraId="1346D831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Sex</w:t>
            </w:r>
          </w:p>
          <w:p w14:paraId="1FE089A6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  <w:p w14:paraId="040D617A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10613354" w14:textId="3312D595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N/A</w:t>
            </w:r>
          </w:p>
        </w:tc>
        <w:tc>
          <w:tcPr>
            <w:tcW w:w="1843" w:type="dxa"/>
          </w:tcPr>
          <w:p w14:paraId="7BFAE538" w14:textId="09785DFF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Neu</w:t>
            </w:r>
          </w:p>
        </w:tc>
        <w:tc>
          <w:tcPr>
            <w:tcW w:w="5585" w:type="dxa"/>
          </w:tcPr>
          <w:p w14:paraId="63388F07" w14:textId="13383BD2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No identified action required.</w:t>
            </w:r>
          </w:p>
        </w:tc>
      </w:tr>
      <w:tr w:rsidR="008063F4" w:rsidRPr="00376728" w14:paraId="3CE8D910" w14:textId="77777777" w:rsidTr="00C6022D">
        <w:trPr>
          <w:trHeight w:val="459"/>
        </w:trPr>
        <w:tc>
          <w:tcPr>
            <w:tcW w:w="2689" w:type="dxa"/>
          </w:tcPr>
          <w:p w14:paraId="5930574F" w14:textId="77777777" w:rsidR="008063F4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Religion or belief</w:t>
            </w:r>
          </w:p>
          <w:p w14:paraId="2E9245B2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  <w:p w14:paraId="3C8888E5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5CF87AC1" w14:textId="3A2DB6EF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Command and control practices did not affect colleagues due to their</w:t>
            </w: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 xml:space="preserve"> religion or belief.</w:t>
            </w:r>
          </w:p>
        </w:tc>
        <w:tc>
          <w:tcPr>
            <w:tcW w:w="1843" w:type="dxa"/>
          </w:tcPr>
          <w:p w14:paraId="438A157B" w14:textId="69BAA493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Neu</w:t>
            </w:r>
          </w:p>
        </w:tc>
        <w:tc>
          <w:tcPr>
            <w:tcW w:w="5585" w:type="dxa"/>
          </w:tcPr>
          <w:p w14:paraId="2366E195" w14:textId="1546E1A9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No identified action required.</w:t>
            </w:r>
          </w:p>
        </w:tc>
      </w:tr>
      <w:tr w:rsidR="008063F4" w:rsidRPr="00376728" w14:paraId="59EE6AFF" w14:textId="77777777" w:rsidTr="00C6022D">
        <w:trPr>
          <w:trHeight w:val="490"/>
        </w:trPr>
        <w:tc>
          <w:tcPr>
            <w:tcW w:w="2689" w:type="dxa"/>
          </w:tcPr>
          <w:p w14:paraId="4BDBFCAD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Sexual Orientation</w:t>
            </w:r>
          </w:p>
          <w:p w14:paraId="517945B9" w14:textId="77777777" w:rsidR="008063F4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  <w:p w14:paraId="3474B1FC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7BDCD9F9" w14:textId="7F8B0B0B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Command and control practices did not affect colleagues due to their</w:t>
            </w: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 xml:space="preserve"> sexual orientation.</w:t>
            </w:r>
          </w:p>
        </w:tc>
        <w:tc>
          <w:tcPr>
            <w:tcW w:w="1843" w:type="dxa"/>
          </w:tcPr>
          <w:p w14:paraId="62A325F5" w14:textId="38488A4C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Neu</w:t>
            </w:r>
          </w:p>
        </w:tc>
        <w:tc>
          <w:tcPr>
            <w:tcW w:w="5585" w:type="dxa"/>
          </w:tcPr>
          <w:p w14:paraId="27F415A0" w14:textId="340DFECA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No identified action required.</w:t>
            </w:r>
          </w:p>
        </w:tc>
      </w:tr>
      <w:tr w:rsidR="008063F4" w:rsidRPr="00376728" w14:paraId="5BF327E5" w14:textId="77777777" w:rsidTr="00C6022D">
        <w:trPr>
          <w:trHeight w:val="459"/>
        </w:trPr>
        <w:tc>
          <w:tcPr>
            <w:tcW w:w="2689" w:type="dxa"/>
          </w:tcPr>
          <w:p w14:paraId="2A8BAA9B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Gender re-assignment</w:t>
            </w:r>
          </w:p>
          <w:p w14:paraId="4B1CBA59" w14:textId="77777777" w:rsidR="008063F4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  <w:p w14:paraId="2825D175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4DE14946" w14:textId="518CB569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N/A</w:t>
            </w:r>
          </w:p>
        </w:tc>
        <w:tc>
          <w:tcPr>
            <w:tcW w:w="1843" w:type="dxa"/>
          </w:tcPr>
          <w:p w14:paraId="56C4DF1D" w14:textId="19E390F5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Neu</w:t>
            </w:r>
          </w:p>
        </w:tc>
        <w:tc>
          <w:tcPr>
            <w:tcW w:w="5585" w:type="dxa"/>
          </w:tcPr>
          <w:p w14:paraId="59B04FD3" w14:textId="4A3CCEDC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No identified action required.</w:t>
            </w:r>
          </w:p>
        </w:tc>
      </w:tr>
      <w:tr w:rsidR="008063F4" w:rsidRPr="00376728" w14:paraId="495E346F" w14:textId="77777777" w:rsidTr="00C6022D">
        <w:trPr>
          <w:trHeight w:val="490"/>
        </w:trPr>
        <w:tc>
          <w:tcPr>
            <w:tcW w:w="2689" w:type="dxa"/>
          </w:tcPr>
          <w:p w14:paraId="1A4E58A8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Pregnancy &amp; Maternity</w:t>
            </w:r>
          </w:p>
          <w:p w14:paraId="4AABDE0D" w14:textId="77777777" w:rsidR="008063F4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  <w:p w14:paraId="3E727B54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48F220DA" w14:textId="0ED4E566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Pregnant colleagues have been supported to modify their working practices and those in their 3</w:t>
            </w:r>
            <w:r w:rsidRPr="00A077F9">
              <w:rPr>
                <w:rFonts w:ascii="Arial" w:eastAsia="Arial" w:hAnsi="Arial" w:cs="Arial"/>
                <w:sz w:val="22"/>
                <w:szCs w:val="22"/>
                <w:vertAlign w:val="superscript"/>
                <w:lang w:bidi="en-GB"/>
              </w:rPr>
              <w:t>rd</w:t>
            </w: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 xml:space="preserve"> trimester have been supported to ‘shield’ whether they are able to work from home or not.</w:t>
            </w:r>
          </w:p>
        </w:tc>
        <w:tc>
          <w:tcPr>
            <w:tcW w:w="1843" w:type="dxa"/>
          </w:tcPr>
          <w:p w14:paraId="0BE33526" w14:textId="18713CBE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P</w:t>
            </w:r>
          </w:p>
        </w:tc>
        <w:tc>
          <w:tcPr>
            <w:tcW w:w="5585" w:type="dxa"/>
          </w:tcPr>
          <w:p w14:paraId="267AA023" w14:textId="24FB59E2" w:rsidR="008063F4" w:rsidRPr="00376728" w:rsidRDefault="00A077F9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No identified action required.</w:t>
            </w:r>
          </w:p>
        </w:tc>
      </w:tr>
      <w:tr w:rsidR="008063F4" w:rsidRPr="00376728" w14:paraId="7C4AA59D" w14:textId="77777777" w:rsidTr="00C6022D">
        <w:trPr>
          <w:trHeight w:val="214"/>
        </w:trPr>
        <w:tc>
          <w:tcPr>
            <w:tcW w:w="2689" w:type="dxa"/>
          </w:tcPr>
          <w:p w14:paraId="3E0E585F" w14:textId="77777777" w:rsidR="008063F4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Marriage &amp; Civil Partnership</w:t>
            </w:r>
          </w:p>
          <w:p w14:paraId="47610A61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70D80B38" w14:textId="2CF4BB7C" w:rsidR="008063F4" w:rsidRPr="00376728" w:rsidRDefault="007205C8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Colleagues have been supported to ‘shield’ where others in their household have been directed to ‘shield’ or are showing symptoms.</w:t>
            </w:r>
          </w:p>
        </w:tc>
        <w:tc>
          <w:tcPr>
            <w:tcW w:w="1843" w:type="dxa"/>
          </w:tcPr>
          <w:p w14:paraId="2B335756" w14:textId="1A865F96" w:rsidR="008063F4" w:rsidRPr="00376728" w:rsidRDefault="007205C8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P</w:t>
            </w:r>
          </w:p>
        </w:tc>
        <w:tc>
          <w:tcPr>
            <w:tcW w:w="5585" w:type="dxa"/>
          </w:tcPr>
          <w:p w14:paraId="6BAA389C" w14:textId="327CEB3C" w:rsidR="008063F4" w:rsidRPr="00376728" w:rsidRDefault="007205C8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No identified action required.</w:t>
            </w:r>
          </w:p>
        </w:tc>
      </w:tr>
      <w:tr w:rsidR="008063F4" w:rsidRPr="00376728" w14:paraId="194D8B9D" w14:textId="77777777" w:rsidTr="00C6022D">
        <w:trPr>
          <w:trHeight w:val="244"/>
        </w:trPr>
        <w:tc>
          <w:tcPr>
            <w:tcW w:w="2689" w:type="dxa"/>
          </w:tcPr>
          <w:p w14:paraId="56C07C6F" w14:textId="77777777" w:rsidR="008063F4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Other relevant groups e.g. carers</w:t>
            </w:r>
          </w:p>
          <w:p w14:paraId="317286AA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597DCA8C" w14:textId="77777777" w:rsidR="007205C8" w:rsidRDefault="007205C8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The organisation have been proactive in the identification of issues that may affect colleagues such as provision of child care and mental and physical health.</w:t>
            </w:r>
          </w:p>
          <w:p w14:paraId="11A50785" w14:textId="55B50CD8" w:rsidR="008063F4" w:rsidRPr="00376728" w:rsidRDefault="007205C8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lastRenderedPageBreak/>
              <w:t>Data screen equipment assessments have been undertaken on all colleagues who required one and action has been taken to mitigate any risk.</w:t>
            </w:r>
          </w:p>
        </w:tc>
        <w:tc>
          <w:tcPr>
            <w:tcW w:w="1843" w:type="dxa"/>
          </w:tcPr>
          <w:p w14:paraId="031E320B" w14:textId="1DBA8DF1" w:rsidR="008063F4" w:rsidRPr="00376728" w:rsidRDefault="007205C8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lastRenderedPageBreak/>
              <w:t>P</w:t>
            </w:r>
          </w:p>
        </w:tc>
        <w:tc>
          <w:tcPr>
            <w:tcW w:w="5585" w:type="dxa"/>
          </w:tcPr>
          <w:p w14:paraId="3872705E" w14:textId="506C2304" w:rsidR="008063F4" w:rsidRPr="00376728" w:rsidRDefault="007205C8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en-GB"/>
              </w:rPr>
              <w:t>No identified action required.</w:t>
            </w:r>
          </w:p>
        </w:tc>
      </w:tr>
    </w:tbl>
    <w:p w14:paraId="4EF1B8C3" w14:textId="49D0435C" w:rsidR="008063F4" w:rsidRDefault="008063F4" w:rsidP="008063F4">
      <w:pPr>
        <w:rPr>
          <w:rFonts w:ascii="Arial" w:hAnsi="Arial" w:cs="Arial"/>
          <w:sz w:val="22"/>
          <w:szCs w:val="22"/>
        </w:rPr>
      </w:pPr>
    </w:p>
    <w:p w14:paraId="2A49E98E" w14:textId="77777777" w:rsidR="008063F4" w:rsidRDefault="008063F4" w:rsidP="008063F4">
      <w:pPr>
        <w:spacing w:line="249" w:lineRule="auto"/>
        <w:ind w:left="163" w:right="59" w:hanging="1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091C8D2" w14:textId="77777777" w:rsidR="008063F4" w:rsidRDefault="008063F4" w:rsidP="008063F4">
      <w:pPr>
        <w:spacing w:line="249" w:lineRule="auto"/>
        <w:ind w:left="163" w:right="59" w:hanging="10"/>
        <w:jc w:val="center"/>
        <w:rPr>
          <w:rFonts w:ascii="Arial" w:eastAsia="Arial" w:hAnsi="Arial" w:cs="Arial"/>
          <w:b/>
          <w:color w:val="FF0000"/>
          <w:szCs w:val="22"/>
        </w:rPr>
      </w:pPr>
      <w:r w:rsidRPr="007E0D97">
        <w:rPr>
          <w:rFonts w:ascii="Arial" w:eastAsia="Arial" w:hAnsi="Arial" w:cs="Arial"/>
          <w:b/>
          <w:color w:val="FF0000"/>
          <w:szCs w:val="22"/>
        </w:rPr>
        <w:t xml:space="preserve">Where a negative impact has been identified, </w:t>
      </w:r>
      <w:r>
        <w:rPr>
          <w:rFonts w:ascii="Arial" w:eastAsia="Arial" w:hAnsi="Arial" w:cs="Arial"/>
          <w:b/>
          <w:color w:val="FF0000"/>
          <w:szCs w:val="22"/>
        </w:rPr>
        <w:t xml:space="preserve">Stage 2 - </w:t>
      </w:r>
      <w:r w:rsidRPr="007E0D97">
        <w:rPr>
          <w:rFonts w:ascii="Arial" w:eastAsia="Arial" w:hAnsi="Arial" w:cs="Arial"/>
          <w:b/>
          <w:color w:val="FF0000"/>
          <w:szCs w:val="22"/>
        </w:rPr>
        <w:t xml:space="preserve">the full EIA must now be completed. </w:t>
      </w:r>
    </w:p>
    <w:p w14:paraId="23D21122" w14:textId="77777777" w:rsidR="008063F4" w:rsidRPr="007E0D97" w:rsidRDefault="008063F4" w:rsidP="008063F4">
      <w:pPr>
        <w:spacing w:line="249" w:lineRule="auto"/>
        <w:ind w:left="163" w:right="59" w:hanging="10"/>
        <w:jc w:val="center"/>
        <w:rPr>
          <w:rFonts w:ascii="Arial" w:eastAsia="Arial" w:hAnsi="Arial" w:cs="Arial"/>
          <w:b/>
          <w:color w:val="FF0000"/>
          <w:szCs w:val="22"/>
        </w:rPr>
      </w:pPr>
      <w:r>
        <w:rPr>
          <w:rFonts w:ascii="Arial" w:eastAsia="Arial" w:hAnsi="Arial" w:cs="Arial"/>
          <w:b/>
          <w:color w:val="FF0000"/>
          <w:szCs w:val="22"/>
        </w:rPr>
        <w:t xml:space="preserve">If no negative impacts are identified, please return this form to </w:t>
      </w:r>
      <w:hyperlink r:id="rId8" w:history="1">
        <w:r>
          <w:rPr>
            <w:rStyle w:val="Hyperlink"/>
            <w:rFonts w:ascii="Arial" w:eastAsia="Arial" w:hAnsi="Arial" w:cs="Arial"/>
            <w:b/>
            <w:szCs w:val="22"/>
          </w:rPr>
          <w:t>XXX</w:t>
        </w:r>
      </w:hyperlink>
      <w:r>
        <w:rPr>
          <w:rFonts w:ascii="Arial" w:eastAsia="Arial" w:hAnsi="Arial" w:cs="Arial"/>
          <w:b/>
          <w:color w:val="FF0000"/>
          <w:szCs w:val="22"/>
        </w:rPr>
        <w:t xml:space="preserve"> </w:t>
      </w:r>
    </w:p>
    <w:p w14:paraId="4CE80E1B" w14:textId="77777777" w:rsidR="008063F4" w:rsidRDefault="008063F4" w:rsidP="008063F4">
      <w:pPr>
        <w:rPr>
          <w:rFonts w:ascii="Arial" w:hAnsi="Arial" w:cs="Arial"/>
          <w:sz w:val="22"/>
          <w:szCs w:val="22"/>
        </w:rPr>
      </w:pPr>
    </w:p>
    <w:p w14:paraId="7D7209F5" w14:textId="77777777" w:rsidR="008063F4" w:rsidRPr="00376728" w:rsidRDefault="008063F4" w:rsidP="008063F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14786"/>
      </w:tblGrid>
      <w:tr w:rsidR="008063F4" w:rsidRPr="00746483" w14:paraId="1EA9A498" w14:textId="77777777" w:rsidTr="00C6022D">
        <w:tc>
          <w:tcPr>
            <w:tcW w:w="14786" w:type="dxa"/>
            <w:shd w:val="clear" w:color="auto" w:fill="800080"/>
          </w:tcPr>
          <w:p w14:paraId="1AF4E847" w14:textId="77777777" w:rsidR="008063F4" w:rsidRPr="00746483" w:rsidRDefault="008063F4" w:rsidP="00C6022D">
            <w:pPr>
              <w:rPr>
                <w:rFonts w:ascii="Arial" w:hAnsi="Arial" w:cs="Arial"/>
                <w:b/>
                <w:color w:val="FFFFFF" w:themeColor="background1"/>
                <w:sz w:val="32"/>
                <w:szCs w:val="22"/>
              </w:rPr>
            </w:pPr>
          </w:p>
          <w:p w14:paraId="407FB167" w14:textId="77777777" w:rsidR="008063F4" w:rsidRPr="00746483" w:rsidRDefault="008063F4" w:rsidP="00C6022D">
            <w:pPr>
              <w:rPr>
                <w:rFonts w:ascii="Arial" w:hAnsi="Arial" w:cs="Arial"/>
                <w:b/>
                <w:color w:val="FFFFFF" w:themeColor="background1"/>
                <w:sz w:val="32"/>
                <w:szCs w:val="22"/>
              </w:rPr>
            </w:pPr>
            <w:r w:rsidRPr="00746483">
              <w:rPr>
                <w:rFonts w:ascii="Arial" w:hAnsi="Arial" w:cs="Arial"/>
                <w:b/>
                <w:color w:val="FFFFFF" w:themeColor="background1"/>
                <w:sz w:val="32"/>
                <w:szCs w:val="22"/>
              </w:rPr>
              <w:t>Stage 2: Full Equality Impact Assessment:</w:t>
            </w:r>
          </w:p>
          <w:p w14:paraId="7DC58C70" w14:textId="77777777" w:rsidR="008063F4" w:rsidRPr="00746483" w:rsidRDefault="008063F4" w:rsidP="00C6022D">
            <w:pPr>
              <w:spacing w:after="160" w:line="259" w:lineRule="auto"/>
              <w:rPr>
                <w:rFonts w:ascii="Arial" w:hAnsi="Arial" w:cs="Arial"/>
                <w:b/>
                <w:color w:val="FFFFFF" w:themeColor="background1"/>
                <w:sz w:val="32"/>
                <w:szCs w:val="22"/>
              </w:rPr>
            </w:pPr>
          </w:p>
        </w:tc>
      </w:tr>
    </w:tbl>
    <w:p w14:paraId="6D1C1117" w14:textId="77777777" w:rsidR="008063F4" w:rsidRDefault="008063F4" w:rsidP="008063F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68C89032" w14:textId="77777777" w:rsidR="008063F4" w:rsidRPr="00376728" w:rsidRDefault="008063F4" w:rsidP="008063F4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14794" w:type="dxa"/>
        <w:tblLook w:val="04A0" w:firstRow="1" w:lastRow="0" w:firstColumn="1" w:lastColumn="0" w:noHBand="0" w:noVBand="1"/>
      </w:tblPr>
      <w:tblGrid>
        <w:gridCol w:w="14794"/>
      </w:tblGrid>
      <w:tr w:rsidR="008063F4" w:rsidRPr="00376728" w14:paraId="417A5B4F" w14:textId="77777777" w:rsidTr="00C6022D">
        <w:trPr>
          <w:trHeight w:val="459"/>
        </w:trPr>
        <w:tc>
          <w:tcPr>
            <w:tcW w:w="14794" w:type="dxa"/>
            <w:shd w:val="clear" w:color="auto" w:fill="5F497A"/>
          </w:tcPr>
          <w:p w14:paraId="7150BD48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  <w:r w:rsidRPr="00376728">
              <w:rPr>
                <w:rFonts w:ascii="Arial" w:hAnsi="Arial" w:cs="Arial"/>
                <w:sz w:val="22"/>
                <w:szCs w:val="22"/>
              </w:rPr>
              <w:br w:type="page"/>
            </w:r>
            <w:r w:rsidRPr="00376728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>What is the actual / likely impact? E.g. Who benefits? Who doesn’t benefit and why not? Who should be expected to benefit and why don’t they?</w:t>
            </w:r>
          </w:p>
        </w:tc>
      </w:tr>
      <w:tr w:rsidR="008063F4" w:rsidRPr="00376728" w14:paraId="0916A077" w14:textId="77777777" w:rsidTr="00C6022D">
        <w:trPr>
          <w:trHeight w:val="1224"/>
        </w:trPr>
        <w:tc>
          <w:tcPr>
            <w:tcW w:w="14794" w:type="dxa"/>
          </w:tcPr>
          <w:p w14:paraId="0E0DABC3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  <w:p w14:paraId="3D8304F2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  <w:p w14:paraId="66619F17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  <w:p w14:paraId="4A2113C4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  <w:p w14:paraId="72001AF2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</w:tr>
    </w:tbl>
    <w:p w14:paraId="4416B418" w14:textId="77777777" w:rsidR="008063F4" w:rsidRPr="00376728" w:rsidRDefault="008063F4" w:rsidP="008063F4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14794" w:type="dxa"/>
        <w:tblLook w:val="04A0" w:firstRow="1" w:lastRow="0" w:firstColumn="1" w:lastColumn="0" w:noHBand="0" w:noVBand="1"/>
      </w:tblPr>
      <w:tblGrid>
        <w:gridCol w:w="14794"/>
      </w:tblGrid>
      <w:tr w:rsidR="008063F4" w:rsidRPr="00376728" w14:paraId="6806835E" w14:textId="77777777" w:rsidTr="00C6022D">
        <w:trPr>
          <w:trHeight w:val="734"/>
        </w:trPr>
        <w:tc>
          <w:tcPr>
            <w:tcW w:w="14794" w:type="dxa"/>
            <w:shd w:val="clear" w:color="auto" w:fill="5F497A"/>
          </w:tcPr>
          <w:p w14:paraId="3607E5C5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>Address the impact: Summar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>ise whether the proposed policy/</w:t>
            </w:r>
            <w:r w:rsidRPr="00376728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>procedure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 xml:space="preserve"> </w:t>
            </w:r>
            <w:r w:rsidRPr="00376728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>will have a disproportionate impact on any of the protected groups above? If so this must be brought to the dec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 xml:space="preserve">ision makers </w:t>
            </w:r>
            <w:r w:rsidRPr="00376728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>attention and you should fill out the action plan – see below.</w:t>
            </w:r>
          </w:p>
        </w:tc>
      </w:tr>
      <w:tr w:rsidR="008063F4" w:rsidRPr="00376728" w14:paraId="40629551" w14:textId="77777777" w:rsidTr="00C6022D">
        <w:trPr>
          <w:trHeight w:val="1439"/>
        </w:trPr>
        <w:tc>
          <w:tcPr>
            <w:tcW w:w="14794" w:type="dxa"/>
          </w:tcPr>
          <w:p w14:paraId="5CEA8DF4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  <w:p w14:paraId="2D54BD8E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  <w:p w14:paraId="26F8CA5A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  <w:p w14:paraId="3177A966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  <w:p w14:paraId="56AA8B90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  <w:p w14:paraId="67B90786" w14:textId="77777777" w:rsidR="008063F4" w:rsidRPr="00376728" w:rsidRDefault="008063F4" w:rsidP="00C6022D">
            <w:pPr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</w:tr>
    </w:tbl>
    <w:p w14:paraId="21072503" w14:textId="77777777" w:rsidR="008063F4" w:rsidRPr="00376728" w:rsidRDefault="008063F4" w:rsidP="008063F4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14794" w:type="dxa"/>
        <w:tblLook w:val="04A0" w:firstRow="1" w:lastRow="0" w:firstColumn="1" w:lastColumn="0" w:noHBand="0" w:noVBand="1"/>
      </w:tblPr>
      <w:tblGrid>
        <w:gridCol w:w="988"/>
        <w:gridCol w:w="4677"/>
        <w:gridCol w:w="1701"/>
        <w:gridCol w:w="1843"/>
        <w:gridCol w:w="1134"/>
        <w:gridCol w:w="1559"/>
        <w:gridCol w:w="1502"/>
        <w:gridCol w:w="1390"/>
      </w:tblGrid>
      <w:tr w:rsidR="008063F4" w:rsidRPr="00376728" w14:paraId="75586F89" w14:textId="77777777" w:rsidTr="00C6022D">
        <w:trPr>
          <w:trHeight w:val="244"/>
        </w:trPr>
        <w:tc>
          <w:tcPr>
            <w:tcW w:w="7366" w:type="dxa"/>
            <w:gridSpan w:val="3"/>
            <w:shd w:val="clear" w:color="auto" w:fill="5F497A"/>
          </w:tcPr>
          <w:p w14:paraId="2A239CBD" w14:textId="77777777" w:rsidR="008063F4" w:rsidRDefault="008063F4" w:rsidP="00C6022D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>Action Plan</w:t>
            </w:r>
          </w:p>
          <w:p w14:paraId="3340BE6D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</w:p>
        </w:tc>
        <w:tc>
          <w:tcPr>
            <w:tcW w:w="1843" w:type="dxa"/>
            <w:shd w:val="clear" w:color="auto" w:fill="5F497A"/>
          </w:tcPr>
          <w:p w14:paraId="55D6252D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</w:p>
        </w:tc>
        <w:tc>
          <w:tcPr>
            <w:tcW w:w="5585" w:type="dxa"/>
            <w:gridSpan w:val="4"/>
            <w:shd w:val="clear" w:color="auto" w:fill="5F497A"/>
          </w:tcPr>
          <w:p w14:paraId="135D176D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</w:p>
        </w:tc>
      </w:tr>
      <w:tr w:rsidR="008063F4" w:rsidRPr="00376728" w14:paraId="7A56DC1A" w14:textId="77777777" w:rsidTr="00C6022D">
        <w:trPr>
          <w:trHeight w:val="734"/>
        </w:trPr>
        <w:tc>
          <w:tcPr>
            <w:tcW w:w="988" w:type="dxa"/>
          </w:tcPr>
          <w:p w14:paraId="5CBBCAC9" w14:textId="77777777" w:rsidR="008063F4" w:rsidRPr="00376728" w:rsidRDefault="008063F4" w:rsidP="00C6022D">
            <w:pPr>
              <w:tabs>
                <w:tab w:val="left" w:pos="9630"/>
              </w:tabs>
              <w:jc w:val="center"/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lastRenderedPageBreak/>
              <w:t>Action No.</w:t>
            </w:r>
          </w:p>
        </w:tc>
        <w:tc>
          <w:tcPr>
            <w:tcW w:w="4677" w:type="dxa"/>
          </w:tcPr>
          <w:p w14:paraId="2B5F7024" w14:textId="77777777" w:rsidR="008063F4" w:rsidRPr="00376728" w:rsidRDefault="008063F4" w:rsidP="00C6022D">
            <w:pPr>
              <w:tabs>
                <w:tab w:val="left" w:pos="9630"/>
              </w:tabs>
              <w:jc w:val="center"/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What is the negative/adverse impact?</w:t>
            </w:r>
          </w:p>
        </w:tc>
        <w:tc>
          <w:tcPr>
            <w:tcW w:w="4678" w:type="dxa"/>
            <w:gridSpan w:val="3"/>
          </w:tcPr>
          <w:p w14:paraId="075DD6DE" w14:textId="77777777" w:rsidR="008063F4" w:rsidRPr="00376728" w:rsidRDefault="008063F4" w:rsidP="00C6022D">
            <w:pPr>
              <w:tabs>
                <w:tab w:val="left" w:pos="9630"/>
              </w:tabs>
              <w:jc w:val="center"/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Actions required to reduce/eliminate the negative impact?</w:t>
            </w:r>
          </w:p>
        </w:tc>
        <w:tc>
          <w:tcPr>
            <w:tcW w:w="1559" w:type="dxa"/>
          </w:tcPr>
          <w:p w14:paraId="3608C88F" w14:textId="77777777" w:rsidR="008063F4" w:rsidRPr="00376728" w:rsidRDefault="008063F4" w:rsidP="00C6022D">
            <w:pPr>
              <w:tabs>
                <w:tab w:val="left" w:pos="9630"/>
              </w:tabs>
              <w:jc w:val="center"/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Resources required</w:t>
            </w:r>
          </w:p>
        </w:tc>
        <w:tc>
          <w:tcPr>
            <w:tcW w:w="1502" w:type="dxa"/>
          </w:tcPr>
          <w:p w14:paraId="0A02DB7C" w14:textId="77777777" w:rsidR="008063F4" w:rsidRPr="00376728" w:rsidRDefault="008063F4" w:rsidP="00C6022D">
            <w:pPr>
              <w:tabs>
                <w:tab w:val="left" w:pos="9630"/>
              </w:tabs>
              <w:jc w:val="center"/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Who will lead on action?</w:t>
            </w:r>
          </w:p>
        </w:tc>
        <w:tc>
          <w:tcPr>
            <w:tcW w:w="1390" w:type="dxa"/>
          </w:tcPr>
          <w:p w14:paraId="2AAAED1B" w14:textId="77777777" w:rsidR="008063F4" w:rsidRPr="00376728" w:rsidRDefault="008063F4" w:rsidP="00C6022D">
            <w:pPr>
              <w:tabs>
                <w:tab w:val="left" w:pos="9630"/>
              </w:tabs>
              <w:jc w:val="center"/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Target completion date</w:t>
            </w:r>
          </w:p>
        </w:tc>
      </w:tr>
      <w:tr w:rsidR="008063F4" w:rsidRPr="00376728" w14:paraId="4874FFBF" w14:textId="77777777" w:rsidTr="00C6022D">
        <w:trPr>
          <w:trHeight w:val="459"/>
        </w:trPr>
        <w:tc>
          <w:tcPr>
            <w:tcW w:w="988" w:type="dxa"/>
          </w:tcPr>
          <w:p w14:paraId="7146D398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45305BB0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4678" w:type="dxa"/>
            <w:gridSpan w:val="3"/>
          </w:tcPr>
          <w:p w14:paraId="6B3A574F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1559" w:type="dxa"/>
          </w:tcPr>
          <w:p w14:paraId="383472E0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1502" w:type="dxa"/>
          </w:tcPr>
          <w:p w14:paraId="4F27DAE8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1390" w:type="dxa"/>
          </w:tcPr>
          <w:p w14:paraId="4705E6D3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</w:tr>
      <w:tr w:rsidR="008063F4" w:rsidRPr="00376728" w14:paraId="7207CCA9" w14:textId="77777777" w:rsidTr="00C6022D">
        <w:trPr>
          <w:trHeight w:val="490"/>
        </w:trPr>
        <w:tc>
          <w:tcPr>
            <w:tcW w:w="988" w:type="dxa"/>
          </w:tcPr>
          <w:p w14:paraId="4B842D16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28C271A5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4678" w:type="dxa"/>
            <w:gridSpan w:val="3"/>
          </w:tcPr>
          <w:p w14:paraId="468E99D0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1559" w:type="dxa"/>
          </w:tcPr>
          <w:p w14:paraId="67AF965A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1502" w:type="dxa"/>
          </w:tcPr>
          <w:p w14:paraId="5627FA13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1390" w:type="dxa"/>
          </w:tcPr>
          <w:p w14:paraId="56B17CA6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</w:tr>
      <w:tr w:rsidR="008063F4" w:rsidRPr="00376728" w14:paraId="64F2E0A8" w14:textId="77777777" w:rsidTr="00C6022D">
        <w:trPr>
          <w:trHeight w:val="459"/>
        </w:trPr>
        <w:tc>
          <w:tcPr>
            <w:tcW w:w="988" w:type="dxa"/>
          </w:tcPr>
          <w:p w14:paraId="30435FDD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23C16D7D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4678" w:type="dxa"/>
            <w:gridSpan w:val="3"/>
          </w:tcPr>
          <w:p w14:paraId="4E9223D5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1559" w:type="dxa"/>
          </w:tcPr>
          <w:p w14:paraId="577590E6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1502" w:type="dxa"/>
          </w:tcPr>
          <w:p w14:paraId="54449E52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1390" w:type="dxa"/>
          </w:tcPr>
          <w:p w14:paraId="677A96AA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</w:tr>
      <w:tr w:rsidR="008063F4" w:rsidRPr="00376728" w14:paraId="4D585B80" w14:textId="77777777" w:rsidTr="00C6022D">
        <w:trPr>
          <w:trHeight w:val="490"/>
        </w:trPr>
        <w:tc>
          <w:tcPr>
            <w:tcW w:w="988" w:type="dxa"/>
          </w:tcPr>
          <w:p w14:paraId="54A17242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4677" w:type="dxa"/>
          </w:tcPr>
          <w:p w14:paraId="50A93706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4678" w:type="dxa"/>
            <w:gridSpan w:val="3"/>
          </w:tcPr>
          <w:p w14:paraId="06B0D459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1559" w:type="dxa"/>
          </w:tcPr>
          <w:p w14:paraId="48CF14C7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1502" w:type="dxa"/>
          </w:tcPr>
          <w:p w14:paraId="4B5CE3D8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  <w:tc>
          <w:tcPr>
            <w:tcW w:w="1390" w:type="dxa"/>
          </w:tcPr>
          <w:p w14:paraId="459DAF3C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</w:tr>
    </w:tbl>
    <w:p w14:paraId="51BB1B02" w14:textId="77777777" w:rsidR="008063F4" w:rsidRPr="00376728" w:rsidRDefault="008063F4" w:rsidP="008063F4">
      <w:pPr>
        <w:rPr>
          <w:rFonts w:ascii="Arial" w:hAnsi="Arial" w:cs="Arial"/>
          <w:sz w:val="22"/>
          <w:szCs w:val="22"/>
        </w:rPr>
      </w:pPr>
    </w:p>
    <w:p w14:paraId="12080FF2" w14:textId="77777777" w:rsidR="008063F4" w:rsidRPr="00376728" w:rsidRDefault="008063F4" w:rsidP="008063F4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14794" w:type="dxa"/>
        <w:tblLook w:val="04A0" w:firstRow="1" w:lastRow="0" w:firstColumn="1" w:lastColumn="0" w:noHBand="0" w:noVBand="1"/>
      </w:tblPr>
      <w:tblGrid>
        <w:gridCol w:w="3105"/>
        <w:gridCol w:w="3351"/>
        <w:gridCol w:w="4258"/>
        <w:gridCol w:w="4080"/>
      </w:tblGrid>
      <w:tr w:rsidR="008063F4" w:rsidRPr="00376728" w14:paraId="239F96CF" w14:textId="77777777" w:rsidTr="00C6022D">
        <w:trPr>
          <w:trHeight w:val="214"/>
        </w:trPr>
        <w:tc>
          <w:tcPr>
            <w:tcW w:w="14794" w:type="dxa"/>
            <w:gridSpan w:val="4"/>
            <w:shd w:val="clear" w:color="auto" w:fill="5F497A"/>
          </w:tcPr>
          <w:p w14:paraId="5A585FD3" w14:textId="77777777" w:rsidR="008063F4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>Monitoring, Review and Publication.</w:t>
            </w:r>
          </w:p>
          <w:p w14:paraId="0B61023D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</w:p>
        </w:tc>
      </w:tr>
      <w:tr w:rsidR="008063F4" w:rsidRPr="00376728" w14:paraId="07037BD3" w14:textId="77777777" w:rsidTr="00C6022D">
        <w:trPr>
          <w:trHeight w:val="1470"/>
        </w:trPr>
        <w:tc>
          <w:tcPr>
            <w:tcW w:w="14794" w:type="dxa"/>
            <w:gridSpan w:val="4"/>
          </w:tcPr>
          <w:p w14:paraId="3C6942F7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How will you review the impact and effectiveness of your actions?</w:t>
            </w:r>
          </w:p>
          <w:p w14:paraId="2D3AC750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  <w:p w14:paraId="42FD09C6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  <w:p w14:paraId="006CD63D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  <w:p w14:paraId="6A638573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</w:tr>
      <w:tr w:rsidR="008063F4" w:rsidRPr="00376728" w14:paraId="2BACD639" w14:textId="77777777" w:rsidTr="00C6022D">
        <w:trPr>
          <w:trHeight w:val="490"/>
        </w:trPr>
        <w:tc>
          <w:tcPr>
            <w:tcW w:w="3105" w:type="dxa"/>
          </w:tcPr>
          <w:p w14:paraId="2BB213F0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Lead Officer:</w:t>
            </w:r>
          </w:p>
          <w:p w14:paraId="69B3A032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</w:tc>
        <w:tc>
          <w:tcPr>
            <w:tcW w:w="3351" w:type="dxa"/>
          </w:tcPr>
          <w:p w14:paraId="2B159F58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</w:p>
        </w:tc>
        <w:tc>
          <w:tcPr>
            <w:tcW w:w="4258" w:type="dxa"/>
          </w:tcPr>
          <w:p w14:paraId="778EAC23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Review Date:</w:t>
            </w:r>
          </w:p>
        </w:tc>
        <w:tc>
          <w:tcPr>
            <w:tcW w:w="4080" w:type="dxa"/>
          </w:tcPr>
          <w:p w14:paraId="376EAB42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</w:tr>
      <w:tr w:rsidR="008063F4" w:rsidRPr="00376728" w14:paraId="28A2A3DB" w14:textId="77777777" w:rsidTr="00C6022D">
        <w:trPr>
          <w:trHeight w:val="459"/>
        </w:trPr>
        <w:tc>
          <w:tcPr>
            <w:tcW w:w="14794" w:type="dxa"/>
            <w:gridSpan w:val="4"/>
          </w:tcPr>
          <w:p w14:paraId="20A31AFB" w14:textId="77777777" w:rsidR="008063F4" w:rsidRDefault="008063F4" w:rsidP="00C6022D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C4ED398" w14:textId="77777777" w:rsidR="008063F4" w:rsidRPr="00376728" w:rsidRDefault="008063F4" w:rsidP="00C6022D">
            <w:pPr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37672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Will this EIA be published* Yes/Not required </w:t>
            </w:r>
          </w:p>
          <w:p w14:paraId="671841D6" w14:textId="77777777" w:rsidR="008063F4" w:rsidRPr="00376728" w:rsidRDefault="008063F4" w:rsidP="00C6022D">
            <w:pPr>
              <w:tabs>
                <w:tab w:val="left" w:pos="9630"/>
              </w:tabs>
              <w:rPr>
                <w:rFonts w:ascii="Arial" w:eastAsia="Arial" w:hAnsi="Arial" w:cs="Arial"/>
                <w:sz w:val="22"/>
                <w:szCs w:val="22"/>
                <w:lang w:bidi="en-GB"/>
              </w:rPr>
            </w:pPr>
          </w:p>
        </w:tc>
      </w:tr>
    </w:tbl>
    <w:p w14:paraId="0274DEBB" w14:textId="77777777" w:rsidR="008063F4" w:rsidRPr="00376728" w:rsidRDefault="008063F4" w:rsidP="008063F4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14794" w:type="dxa"/>
        <w:tblLook w:val="04A0" w:firstRow="1" w:lastRow="0" w:firstColumn="1" w:lastColumn="0" w:noHBand="0" w:noVBand="1"/>
      </w:tblPr>
      <w:tblGrid>
        <w:gridCol w:w="3105"/>
        <w:gridCol w:w="3351"/>
        <w:gridCol w:w="4258"/>
        <w:gridCol w:w="1474"/>
        <w:gridCol w:w="1216"/>
        <w:gridCol w:w="1390"/>
      </w:tblGrid>
      <w:tr w:rsidR="008063F4" w:rsidRPr="00376728" w14:paraId="427630DA" w14:textId="77777777" w:rsidTr="00C6022D">
        <w:trPr>
          <w:trHeight w:val="244"/>
        </w:trPr>
        <w:tc>
          <w:tcPr>
            <w:tcW w:w="3105" w:type="dxa"/>
            <w:shd w:val="clear" w:color="auto" w:fill="5F497A"/>
          </w:tcPr>
          <w:p w14:paraId="58915B10" w14:textId="77777777" w:rsidR="008063F4" w:rsidRDefault="008063F4" w:rsidP="00C6022D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  <w:t>Sign off</w:t>
            </w:r>
          </w:p>
          <w:p w14:paraId="5B5F5851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</w:pPr>
          </w:p>
        </w:tc>
        <w:tc>
          <w:tcPr>
            <w:tcW w:w="3351" w:type="dxa"/>
            <w:shd w:val="clear" w:color="auto" w:fill="5F497A"/>
          </w:tcPr>
          <w:p w14:paraId="73CC14A8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</w:p>
        </w:tc>
        <w:tc>
          <w:tcPr>
            <w:tcW w:w="4258" w:type="dxa"/>
            <w:shd w:val="clear" w:color="auto" w:fill="5F497A"/>
          </w:tcPr>
          <w:p w14:paraId="77416D2F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</w:p>
        </w:tc>
        <w:tc>
          <w:tcPr>
            <w:tcW w:w="1474" w:type="dxa"/>
            <w:shd w:val="clear" w:color="auto" w:fill="5F497A"/>
          </w:tcPr>
          <w:p w14:paraId="2406A387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</w:p>
        </w:tc>
        <w:tc>
          <w:tcPr>
            <w:tcW w:w="1216" w:type="dxa"/>
            <w:shd w:val="clear" w:color="auto" w:fill="5F497A"/>
          </w:tcPr>
          <w:p w14:paraId="2DBC4AD6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</w:p>
        </w:tc>
        <w:tc>
          <w:tcPr>
            <w:tcW w:w="1390" w:type="dxa"/>
            <w:shd w:val="clear" w:color="auto" w:fill="5F497A"/>
          </w:tcPr>
          <w:p w14:paraId="2B8FB096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</w:p>
        </w:tc>
      </w:tr>
      <w:tr w:rsidR="008063F4" w:rsidRPr="00376728" w14:paraId="559362B9" w14:textId="77777777" w:rsidTr="00C6022D">
        <w:trPr>
          <w:trHeight w:val="734"/>
        </w:trPr>
        <w:tc>
          <w:tcPr>
            <w:tcW w:w="3105" w:type="dxa"/>
            <w:shd w:val="clear" w:color="auto" w:fill="FFFFFF"/>
          </w:tcPr>
          <w:p w14:paraId="4B3CE42D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Director / Associate Director / Head of Service:</w:t>
            </w:r>
          </w:p>
          <w:p w14:paraId="7A0A6909" w14:textId="77777777" w:rsidR="008063F4" w:rsidRPr="00376728" w:rsidRDefault="008063F4" w:rsidP="00C6022D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bidi="en-GB"/>
              </w:rPr>
            </w:pPr>
          </w:p>
        </w:tc>
        <w:tc>
          <w:tcPr>
            <w:tcW w:w="3351" w:type="dxa"/>
            <w:shd w:val="clear" w:color="auto" w:fill="FFFFFF"/>
          </w:tcPr>
          <w:p w14:paraId="7C6C848A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</w:p>
        </w:tc>
        <w:tc>
          <w:tcPr>
            <w:tcW w:w="4258" w:type="dxa"/>
            <w:shd w:val="clear" w:color="auto" w:fill="FFFFFF"/>
          </w:tcPr>
          <w:p w14:paraId="6A258F27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  <w:r w:rsidRPr="00376728">
              <w:rPr>
                <w:rFonts w:ascii="Arial" w:eastAsia="Arial" w:hAnsi="Arial" w:cs="Arial"/>
                <w:b/>
                <w:sz w:val="22"/>
                <w:szCs w:val="22"/>
                <w:lang w:bidi="en-GB"/>
              </w:rPr>
              <w:t>Date Approved:</w:t>
            </w:r>
          </w:p>
        </w:tc>
        <w:tc>
          <w:tcPr>
            <w:tcW w:w="1474" w:type="dxa"/>
            <w:shd w:val="clear" w:color="auto" w:fill="FFFFFF"/>
          </w:tcPr>
          <w:p w14:paraId="3DF1B019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</w:p>
        </w:tc>
        <w:tc>
          <w:tcPr>
            <w:tcW w:w="1216" w:type="dxa"/>
            <w:shd w:val="clear" w:color="auto" w:fill="FFFFFF"/>
          </w:tcPr>
          <w:p w14:paraId="7BFD7C41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</w:p>
        </w:tc>
        <w:tc>
          <w:tcPr>
            <w:tcW w:w="1390" w:type="dxa"/>
            <w:shd w:val="clear" w:color="auto" w:fill="FFFFFF"/>
          </w:tcPr>
          <w:p w14:paraId="4694CD43" w14:textId="77777777" w:rsidR="008063F4" w:rsidRPr="00376728" w:rsidRDefault="008063F4" w:rsidP="00C6022D">
            <w:pPr>
              <w:rPr>
                <w:rFonts w:ascii="Arial" w:eastAsia="Arial" w:hAnsi="Arial" w:cs="Arial"/>
                <w:color w:val="FFFFFF"/>
                <w:sz w:val="22"/>
                <w:szCs w:val="22"/>
                <w:lang w:bidi="en-GB"/>
              </w:rPr>
            </w:pPr>
          </w:p>
        </w:tc>
      </w:tr>
    </w:tbl>
    <w:p w14:paraId="123F35D1" w14:textId="77777777" w:rsidR="008063F4" w:rsidRPr="00376728" w:rsidRDefault="008063F4" w:rsidP="008063F4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E0047E7" w14:textId="77777777" w:rsidR="005706ED" w:rsidRDefault="006C08CA"/>
    <w:sectPr w:rsidR="005706ED" w:rsidSect="00BB6571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CFC"/>
    <w:multiLevelType w:val="hybridMultilevel"/>
    <w:tmpl w:val="50AA014A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3AAD3663"/>
    <w:multiLevelType w:val="hybridMultilevel"/>
    <w:tmpl w:val="68806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0619"/>
    <w:multiLevelType w:val="hybridMultilevel"/>
    <w:tmpl w:val="2CEE19DE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618B6844"/>
    <w:multiLevelType w:val="hybridMultilevel"/>
    <w:tmpl w:val="7AE050CA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F4"/>
    <w:rsid w:val="004E5C20"/>
    <w:rsid w:val="005076FC"/>
    <w:rsid w:val="006C08CA"/>
    <w:rsid w:val="006D2FAF"/>
    <w:rsid w:val="007205C8"/>
    <w:rsid w:val="008063F4"/>
    <w:rsid w:val="008F5A22"/>
    <w:rsid w:val="00A077F9"/>
    <w:rsid w:val="00B55B70"/>
    <w:rsid w:val="00BD7D04"/>
    <w:rsid w:val="00E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A0C9"/>
  <w15:chartTrackingRefBased/>
  <w15:docId w15:val="{BDB1B078-BB29-4ACA-8512-E0ECD783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063F4"/>
    <w:rPr>
      <w:color w:val="0000FF"/>
      <w:u w:val="single"/>
    </w:rPr>
  </w:style>
  <w:style w:type="table" w:styleId="TableGrid">
    <w:name w:val="Table Grid"/>
    <w:basedOn w:val="TableNormal"/>
    <w:uiPriority w:val="59"/>
    <w:rsid w:val="0080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063F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0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team@locala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6200C3C27AF47965F0F406FE3DD63" ma:contentTypeVersion="10" ma:contentTypeDescription="Create a new document." ma:contentTypeScope="" ma:versionID="a5a402a782d1d667639e01ef3360f251">
  <xsd:schema xmlns:xsd="http://www.w3.org/2001/XMLSchema" xmlns:xs="http://www.w3.org/2001/XMLSchema" xmlns:p="http://schemas.microsoft.com/office/2006/metadata/properties" xmlns:ns3="c638f8fe-1a83-4d17-bbe0-b7c9e7dc12d2" targetNamespace="http://schemas.microsoft.com/office/2006/metadata/properties" ma:root="true" ma:fieldsID="62e798c995313a9a9eae7dcb61ee655c" ns3:_="">
    <xsd:import namespace="c638f8fe-1a83-4d17-bbe0-b7c9e7dc12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8f8fe-1a83-4d17-bbe0-b7c9e7dc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5CF90-ED8C-4BAF-8FAF-BC7397B3C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8f8fe-1a83-4d17-bbe0-b7c9e7dc1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ACC77-2E17-4A26-AD4C-E56FC05E8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0885E-F535-478C-8B75-2E3559D62FFF}">
  <ds:schemaRefs>
    <ds:schemaRef ds:uri="http://purl.org/dc/elements/1.1/"/>
    <ds:schemaRef ds:uri="http://schemas.microsoft.com/office/2006/metadata/properties"/>
    <ds:schemaRef ds:uri="http://purl.org/dc/terms/"/>
    <ds:schemaRef ds:uri="c638f8fe-1a83-4d17-bbe0-b7c9e7dc12d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Pickles, Katie</dc:creator>
  <cp:keywords/>
  <dc:description/>
  <cp:lastModifiedBy>Pickles, Katie</cp:lastModifiedBy>
  <cp:revision>4</cp:revision>
  <dcterms:created xsi:type="dcterms:W3CDTF">2020-06-25T10:41:00Z</dcterms:created>
  <dcterms:modified xsi:type="dcterms:W3CDTF">2020-06-25T15:12:00Z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0x0101000EC6200C3C27AF47965F0F406FE3DD63</vt:lpwstr>
  </property>
</Properties>
</file>